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FC" w:rsidRDefault="00A62DFC">
      <w:pPr>
        <w:tabs>
          <w:tab w:val="left" w:pos="1872"/>
          <w:tab w:val="left" w:pos="6480"/>
          <w:tab w:val="left" w:pos="10656"/>
        </w:tabs>
        <w:jc w:val="center"/>
        <w:rPr>
          <w:rFonts w:ascii="Courier New" w:hAnsi="Courier New"/>
          <w:sz w:val="24"/>
        </w:rPr>
      </w:pPr>
      <w:bookmarkStart w:id="0" w:name="_GoBack"/>
      <w:bookmarkEnd w:id="0"/>
      <w:r>
        <w:rPr>
          <w:rFonts w:ascii="Courier New" w:hAnsi="Courier New"/>
          <w:sz w:val="24"/>
        </w:rPr>
        <w:t>COPPER COUNTRY MENTAL HEALTH SERVICES BOARD</w:t>
      </w:r>
    </w:p>
    <w:p w:rsidR="00A62DFC" w:rsidRDefault="00A62DFC">
      <w:pPr>
        <w:tabs>
          <w:tab w:val="left" w:pos="1872"/>
          <w:tab w:val="left" w:pos="6480"/>
          <w:tab w:val="left" w:pos="10656"/>
        </w:tabs>
        <w:jc w:val="center"/>
        <w:rPr>
          <w:rFonts w:ascii="Courier New" w:hAnsi="Courier New"/>
          <w:sz w:val="24"/>
        </w:rPr>
      </w:pPr>
    </w:p>
    <w:p w:rsidR="00A62DFC" w:rsidRDefault="00A62DFC">
      <w:pPr>
        <w:tabs>
          <w:tab w:val="left" w:pos="1872"/>
          <w:tab w:val="left" w:pos="6480"/>
          <w:tab w:val="left" w:pos="10656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POLICY AND PROCEDURE</w:t>
      </w:r>
    </w:p>
    <w:p w:rsidR="00A62DFC" w:rsidRDefault="00A62DFC">
      <w:pPr>
        <w:tabs>
          <w:tab w:val="left" w:pos="1872"/>
          <w:tab w:val="left" w:pos="6480"/>
          <w:tab w:val="left" w:pos="10656"/>
        </w:tabs>
        <w:jc w:val="center"/>
        <w:rPr>
          <w:rFonts w:ascii="Courier New" w:hAnsi="Courier New"/>
          <w:sz w:val="24"/>
        </w:rPr>
      </w:pPr>
    </w:p>
    <w:p w:rsidR="00A62DFC" w:rsidRDefault="00A62DFC">
      <w:pPr>
        <w:tabs>
          <w:tab w:val="left" w:pos="1872"/>
          <w:tab w:val="left" w:pos="6480"/>
          <w:tab w:val="left" w:pos="10656"/>
        </w:tabs>
        <w:jc w:val="center"/>
        <w:rPr>
          <w:rFonts w:ascii="Courier New" w:hAnsi="Courier New"/>
          <w:sz w:val="24"/>
        </w:rPr>
      </w:pPr>
    </w:p>
    <w:p w:rsidR="00A62DFC" w:rsidRDefault="00A62DFC">
      <w:pPr>
        <w:tabs>
          <w:tab w:val="left" w:pos="1872"/>
          <w:tab w:val="left" w:pos="6480"/>
          <w:tab w:val="left" w:pos="8640"/>
        </w:tabs>
        <w:rPr>
          <w:rFonts w:ascii="Courier New" w:hAnsi="Courier New"/>
          <w:sz w:val="24"/>
          <w:u w:val="single"/>
        </w:rPr>
      </w:pP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DATE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</w:r>
      <w:r w:rsidR="00C5560F">
        <w:rPr>
          <w:rFonts w:ascii="Courier New" w:hAnsi="Courier New"/>
          <w:sz w:val="24"/>
        </w:rPr>
        <w:t>July 31, 2013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</w:rPr>
        <w:t>P</w:t>
      </w:r>
      <w:r w:rsidR="000A3414">
        <w:rPr>
          <w:rFonts w:ascii="Courier New" w:hAnsi="Courier New"/>
        </w:rPr>
        <w:t>harmacotherapy</w:t>
      </w:r>
      <w:r>
        <w:rPr>
          <w:rFonts w:ascii="Courier New" w:hAnsi="Courier New"/>
        </w:rPr>
        <w:t>.P</w:t>
      </w:r>
      <w:r w:rsidR="00AD5012">
        <w:rPr>
          <w:rFonts w:ascii="Courier New" w:hAnsi="Courier New"/>
        </w:rPr>
        <w:t>5</w:t>
      </w: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RESCINDS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</w:r>
      <w:r w:rsidR="00E01C7B">
        <w:rPr>
          <w:rFonts w:ascii="Courier New" w:hAnsi="Courier New"/>
          <w:sz w:val="24"/>
        </w:rPr>
        <w:t>July 25, 2012</w:t>
      </w: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CATEGORY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  <w:t>Medical Services</w:t>
      </w: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SUBJECT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  <w:t>Pharmacotherapy</w:t>
      </w: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ind w:left="1872" w:hanging="1872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POLICY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  <w:t>It is the policy of the Copper Country Mental Health Services Board</w:t>
      </w:r>
      <w:r w:rsidR="00153DFF">
        <w:rPr>
          <w:rFonts w:ascii="Courier New" w:hAnsi="Courier New"/>
          <w:sz w:val="24"/>
        </w:rPr>
        <w:t xml:space="preserve"> (CCMHS)</w:t>
      </w:r>
      <w:r>
        <w:rPr>
          <w:rFonts w:ascii="Courier New" w:hAnsi="Courier New"/>
          <w:sz w:val="24"/>
        </w:rPr>
        <w:t xml:space="preserve"> that Agency Pharmacotherapy is carried out in compliance with all applicable state and federal laws and regulations.</w:t>
      </w: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ind w:left="1872" w:hanging="1872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PURPOSE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  <w:t xml:space="preserve">The purpose of this policy is to identify critical aspects of </w:t>
      </w:r>
      <w:r w:rsidR="00E01C7B">
        <w:rPr>
          <w:rFonts w:ascii="Courier New" w:hAnsi="Courier New"/>
          <w:sz w:val="24"/>
        </w:rPr>
        <w:t xml:space="preserve">Pharmacotherapy </w:t>
      </w:r>
      <w:r>
        <w:rPr>
          <w:rFonts w:ascii="Courier New" w:hAnsi="Courier New"/>
          <w:sz w:val="24"/>
        </w:rPr>
        <w:t xml:space="preserve">as carried out at Copper Country Mental Health Services.  Pharmacotherapy practices include evaluating, prescribing, dispensing, administering and monitoring medications.  </w:t>
      </w:r>
    </w:p>
    <w:p w:rsidR="00A62DFC" w:rsidRDefault="00A62DFC" w:rsidP="00153DFF">
      <w:pPr>
        <w:tabs>
          <w:tab w:val="left" w:pos="1872"/>
          <w:tab w:val="left" w:pos="6480"/>
          <w:tab w:val="left" w:pos="8640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864"/>
          <w:tab w:val="left" w:pos="1440"/>
          <w:tab w:val="left" w:pos="1872"/>
          <w:tab w:val="left" w:pos="2016"/>
          <w:tab w:val="left" w:pos="2592"/>
          <w:tab w:val="left" w:pos="3168"/>
          <w:tab w:val="left" w:pos="6480"/>
          <w:tab w:val="left" w:pos="10656"/>
        </w:tabs>
        <w:suppressAutoHyphens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PROCEDURE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A62DFC" w:rsidRDefault="00A62DFC" w:rsidP="00153DFF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Access to </w:t>
      </w:r>
      <w:r w:rsidR="00E01C7B">
        <w:rPr>
          <w:rFonts w:ascii="Courier New" w:hAnsi="Courier New"/>
          <w:sz w:val="24"/>
        </w:rPr>
        <w:t>Pharmacotherapy</w:t>
      </w:r>
      <w:r>
        <w:rPr>
          <w:rFonts w:ascii="Courier New" w:hAnsi="Courier New"/>
          <w:sz w:val="24"/>
        </w:rPr>
        <w:t>, when needed, is provided through direct service provision or referral.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Pharmacotherapy is integrated into the Individual Plan of Service.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Continuity of Pharmacotherapy is maintained between the primary care physician, and/or any other source that may</w:t>
      </w:r>
      <w:r w:rsidR="000A3414">
        <w:rPr>
          <w:rFonts w:ascii="Courier New" w:hAnsi="Courier New"/>
          <w:sz w:val="24"/>
        </w:rPr>
        <w:t xml:space="preserve"> be prescribing for the person served</w:t>
      </w:r>
      <w:r>
        <w:rPr>
          <w:rFonts w:ascii="Courier New" w:hAnsi="Courier New"/>
          <w:sz w:val="24"/>
        </w:rPr>
        <w:t>, and the psychiatrist through written a</w:t>
      </w:r>
      <w:r w:rsidR="00E01C7B">
        <w:rPr>
          <w:rFonts w:ascii="Courier New" w:hAnsi="Courier New"/>
          <w:sz w:val="24"/>
        </w:rPr>
        <w:t>nd verbal coordination of care as allowed by a signed Release of Information form</w:t>
      </w:r>
      <w:r>
        <w:rPr>
          <w:rFonts w:ascii="Courier New" w:hAnsi="Courier New"/>
          <w:sz w:val="24"/>
        </w:rPr>
        <w:t>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Physician consultation for medication issues is available 24-hours per day, seven days a week.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All CCMHS</w:t>
      </w:r>
      <w:r w:rsidR="000A3414">
        <w:rPr>
          <w:rFonts w:ascii="Courier New" w:hAnsi="Courier New"/>
          <w:sz w:val="24"/>
        </w:rPr>
        <w:t xml:space="preserve"> staff and person</w:t>
      </w:r>
      <w:r>
        <w:rPr>
          <w:rFonts w:ascii="Courier New" w:hAnsi="Courier New"/>
          <w:sz w:val="24"/>
        </w:rPr>
        <w:t>s</w:t>
      </w:r>
      <w:r w:rsidR="000A3414">
        <w:rPr>
          <w:rFonts w:ascii="Courier New" w:hAnsi="Courier New"/>
          <w:sz w:val="24"/>
        </w:rPr>
        <w:t xml:space="preserve"> served</w:t>
      </w:r>
      <w:r>
        <w:rPr>
          <w:rFonts w:ascii="Courier New" w:hAnsi="Courier New"/>
          <w:sz w:val="24"/>
        </w:rPr>
        <w:t xml:space="preserve"> have ready access</w:t>
      </w:r>
      <w:r w:rsidR="000A3414">
        <w:rPr>
          <w:rFonts w:ascii="Courier New" w:hAnsi="Courier New"/>
          <w:sz w:val="24"/>
        </w:rPr>
        <w:t xml:space="preserve"> to the </w:t>
      </w:r>
      <w:r>
        <w:rPr>
          <w:rFonts w:ascii="Courier New" w:hAnsi="Courier New"/>
          <w:sz w:val="24"/>
        </w:rPr>
        <w:t>poison control center</w:t>
      </w:r>
      <w:r w:rsidR="000A3414">
        <w:rPr>
          <w:rFonts w:ascii="Courier New" w:hAnsi="Courier New"/>
          <w:sz w:val="24"/>
        </w:rPr>
        <w:t xml:space="preserve"> telephone number</w:t>
      </w:r>
      <w:r>
        <w:rPr>
          <w:rFonts w:ascii="Courier New" w:hAnsi="Courier New"/>
          <w:sz w:val="24"/>
        </w:rPr>
        <w:t>, which is 1-800-222-1222.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As components of Pharmacotherapy, the following elements are considered:</w:t>
      </w:r>
    </w:p>
    <w:p w:rsidR="00A62DFC" w:rsidRDefault="00A62DFC" w:rsidP="00153DFF">
      <w:pPr>
        <w:pStyle w:val="BodyText2"/>
        <w:numPr>
          <w:ilvl w:val="1"/>
          <w:numId w:val="1"/>
        </w:numPr>
        <w:tabs>
          <w:tab w:val="clear" w:pos="1440"/>
          <w:tab w:val="clear" w:pos="2016"/>
          <w:tab w:val="left" w:pos="0"/>
          <w:tab w:val="left" w:pos="1260"/>
        </w:tabs>
        <w:suppressAutoHyphens/>
        <w:spacing w:before="120"/>
        <w:ind w:left="1260" w:hanging="450"/>
      </w:pPr>
      <w:r>
        <w:t>Identification in a documentation of any history of drug react</w:t>
      </w:r>
      <w:r w:rsidR="000A3414">
        <w:t>ions experienced by the person served</w:t>
      </w:r>
      <w:r>
        <w:t>.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Review of past medication use including: effectiveness, side effects, allergies or adverse reactions.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Evaluation of co-existing medical conditions.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Screening for and evaluation</w:t>
      </w:r>
      <w:r w:rsidR="000A3414">
        <w:rPr>
          <w:rFonts w:ascii="Courier New" w:hAnsi="Courier New"/>
          <w:sz w:val="24"/>
        </w:rPr>
        <w:t xml:space="preserve"> of common medical co-morbities </w:t>
      </w:r>
      <w:r>
        <w:rPr>
          <w:rFonts w:ascii="Courier New" w:hAnsi="Courier New"/>
          <w:sz w:val="24"/>
        </w:rPr>
        <w:t xml:space="preserve">(such as diabetes) for potential impact on prescribing of medications. 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Identification of alcohol and other drug use.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Special dietary needs and restrictions associated with medication use.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Use of over-the counter medications.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Use of medications during pregnancy.</w:t>
      </w:r>
    </w:p>
    <w:p w:rsidR="00A62DFC" w:rsidRDefault="00A62DFC" w:rsidP="00153DFF">
      <w:pPr>
        <w:numPr>
          <w:ilvl w:val="1"/>
          <w:numId w:val="1"/>
        </w:numPr>
        <w:tabs>
          <w:tab w:val="left" w:pos="0"/>
          <w:tab w:val="left" w:pos="1260"/>
          <w:tab w:val="left" w:pos="1350"/>
          <w:tab w:val="left" w:pos="2592"/>
          <w:tab w:val="left" w:pos="3168"/>
          <w:tab w:val="left" w:pos="10656"/>
        </w:tabs>
        <w:suppressAutoHyphens/>
        <w:spacing w:before="120"/>
        <w:ind w:left="1260" w:hanging="45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Necessary laboratory studies, tests, or other procedures. </w:t>
      </w:r>
    </w:p>
    <w:p w:rsidR="00A62DFC" w:rsidRDefault="00A62DFC" w:rsidP="00153DFF">
      <w:pPr>
        <w:numPr>
          <w:ilvl w:val="12"/>
          <w:numId w:val="0"/>
        </w:numPr>
        <w:tabs>
          <w:tab w:val="left" w:pos="1260"/>
          <w:tab w:val="left" w:pos="2592"/>
          <w:tab w:val="left" w:pos="3168"/>
          <w:tab w:val="left" w:pos="10656"/>
        </w:tabs>
        <w:suppressAutoHyphens/>
        <w:ind w:left="1260" w:hanging="45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360"/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Informed consent is obtained for each psychotropic medication.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The review of Pharmacotherapy activities including errors and other medication-related incidents is a component of the Quality Improvement Program.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All medication orders for Copper Country group home residents are reviewed and/or renewed every 30 days by a physician.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The frequency of review of the </w:t>
      </w:r>
      <w:r w:rsidR="00E01C7B">
        <w:rPr>
          <w:rFonts w:ascii="Courier New" w:hAnsi="Courier New"/>
          <w:sz w:val="24"/>
        </w:rPr>
        <w:t xml:space="preserve">prescription </w:t>
      </w:r>
      <w:r>
        <w:rPr>
          <w:rFonts w:ascii="Courier New" w:hAnsi="Courier New"/>
          <w:sz w:val="24"/>
        </w:rPr>
        <w:t xml:space="preserve">of a psychotropic medication is set forth in the </w:t>
      </w:r>
      <w:r w:rsidR="00E01C7B">
        <w:rPr>
          <w:rFonts w:ascii="Courier New" w:hAnsi="Courier New"/>
          <w:sz w:val="24"/>
        </w:rPr>
        <w:t xml:space="preserve">person’s </w:t>
      </w:r>
      <w:r>
        <w:rPr>
          <w:rFonts w:ascii="Courier New" w:hAnsi="Courier New"/>
          <w:sz w:val="24"/>
        </w:rPr>
        <w:t xml:space="preserve">Individual Plan of Service and is based on the </w:t>
      </w:r>
      <w:r w:rsidR="00E01C7B">
        <w:rPr>
          <w:rFonts w:ascii="Courier New" w:hAnsi="Courier New"/>
          <w:sz w:val="24"/>
        </w:rPr>
        <w:t xml:space="preserve">person’s </w:t>
      </w:r>
      <w:r>
        <w:rPr>
          <w:rFonts w:ascii="Courier New" w:hAnsi="Courier New"/>
          <w:sz w:val="24"/>
        </w:rPr>
        <w:t>clinical status.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0A3414" w:rsidP="00153DFF">
      <w:pPr>
        <w:numPr>
          <w:ilvl w:val="0"/>
          <w:numId w:val="1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</w:t>
      </w:r>
      <w:r w:rsidR="00A62DFC">
        <w:rPr>
          <w:rFonts w:ascii="Courier New" w:hAnsi="Courier New"/>
          <w:sz w:val="24"/>
        </w:rPr>
        <w:t xml:space="preserve">ducation on medication issues </w:t>
      </w:r>
      <w:r>
        <w:rPr>
          <w:rFonts w:ascii="Courier New" w:hAnsi="Courier New"/>
          <w:sz w:val="24"/>
        </w:rPr>
        <w:t xml:space="preserve">of the person served </w:t>
      </w:r>
      <w:r w:rsidR="00A62DFC">
        <w:rPr>
          <w:rFonts w:ascii="Courier New" w:hAnsi="Courier New"/>
          <w:sz w:val="24"/>
        </w:rPr>
        <w:t>is ongoing as i</w:t>
      </w:r>
      <w:r>
        <w:rPr>
          <w:rFonts w:ascii="Courier New" w:hAnsi="Courier New"/>
          <w:sz w:val="24"/>
        </w:rPr>
        <w:t xml:space="preserve">s appropriate to </w:t>
      </w:r>
      <w:r w:rsidR="00E01C7B">
        <w:rPr>
          <w:rFonts w:ascii="Courier New" w:hAnsi="Courier New"/>
          <w:sz w:val="24"/>
        </w:rPr>
        <w:t xml:space="preserve">his/her </w:t>
      </w:r>
      <w:r>
        <w:rPr>
          <w:rFonts w:ascii="Courier New" w:hAnsi="Courier New"/>
          <w:sz w:val="24"/>
        </w:rPr>
        <w:t>needs</w:t>
      </w:r>
      <w:r w:rsidR="00A62DFC">
        <w:rPr>
          <w:rFonts w:ascii="Courier New" w:hAnsi="Courier New"/>
          <w:sz w:val="24"/>
        </w:rPr>
        <w:t>.</w:t>
      </w:r>
    </w:p>
    <w:p w:rsidR="00A62DFC" w:rsidRDefault="00A62DFC" w:rsidP="00153DFF">
      <w:pPr>
        <w:numPr>
          <w:ilvl w:val="12"/>
          <w:numId w:val="0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numPr>
          <w:ilvl w:val="0"/>
          <w:numId w:val="1"/>
        </w:numPr>
        <w:tabs>
          <w:tab w:val="left" w:pos="810"/>
          <w:tab w:val="left" w:pos="90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All Pharmacotherapy-related policies are reviewed and approved by the Medical Director.</w:t>
      </w:r>
    </w:p>
    <w:p w:rsidR="00A62DFC" w:rsidRDefault="00A62DFC" w:rsidP="00153DFF">
      <w:pPr>
        <w:tabs>
          <w:tab w:val="left" w:pos="810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ind w:left="810" w:hanging="810"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rPr>
          <w:rFonts w:ascii="Courier New" w:hAnsi="Courier New"/>
          <w:sz w:val="24"/>
        </w:rPr>
      </w:pPr>
    </w:p>
    <w:p w:rsidR="00A62DFC" w:rsidRDefault="00A62DFC" w:rsidP="00153DFF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CROSS REFERENCE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ab/>
      </w:r>
    </w:p>
    <w:p w:rsidR="00C5560F" w:rsidRDefault="00C5560F" w:rsidP="00153DFF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rPr>
          <w:rFonts w:ascii="Courier New" w:hAnsi="Courier New"/>
          <w:sz w:val="24"/>
        </w:rPr>
      </w:pPr>
    </w:p>
    <w:p w:rsidR="00A62DFC" w:rsidRDefault="00A62DFC" w:rsidP="000A3414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spacing w:line="3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CCMHS Policy - Psychotropic Medication</w:t>
      </w:r>
    </w:p>
    <w:p w:rsidR="00A62DFC" w:rsidRDefault="00A62DFC" w:rsidP="000A3414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spacing w:line="3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CCMHS – Use of </w:t>
      </w:r>
      <w:r w:rsidR="000A3414">
        <w:rPr>
          <w:rFonts w:ascii="Courier New" w:hAnsi="Courier New"/>
          <w:sz w:val="24"/>
        </w:rPr>
        <w:t>Pharmacotherapy</w:t>
      </w:r>
      <w:r>
        <w:rPr>
          <w:rFonts w:ascii="Courier New" w:hAnsi="Courier New"/>
          <w:sz w:val="24"/>
        </w:rPr>
        <w:t xml:space="preserve"> Treatment Guidelines</w:t>
      </w:r>
    </w:p>
    <w:p w:rsidR="00A62DFC" w:rsidRDefault="00A62DFC" w:rsidP="000A3414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spacing w:line="3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CCMHS Policy – Adverse Reaction to Medication</w:t>
      </w:r>
    </w:p>
    <w:p w:rsidR="00A62DFC" w:rsidRDefault="00A62DFC" w:rsidP="000A3414">
      <w:pPr>
        <w:tabs>
          <w:tab w:val="left" w:pos="864"/>
          <w:tab w:val="left" w:pos="2016"/>
          <w:tab w:val="left" w:pos="2592"/>
          <w:tab w:val="left" w:pos="3168"/>
          <w:tab w:val="left" w:pos="10656"/>
        </w:tabs>
        <w:suppressAutoHyphens/>
        <w:spacing w:line="360" w:lineRule="auto"/>
        <w:ind w:left="3240" w:hanging="32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CCMHS Policy – Preparation, Administration and Documentation of Medications and Treatments</w:t>
      </w:r>
    </w:p>
    <w:p w:rsidR="00A62DFC" w:rsidRDefault="00A62DFC" w:rsidP="000A3414">
      <w:pPr>
        <w:tabs>
          <w:tab w:val="left" w:pos="864"/>
          <w:tab w:val="left" w:pos="2016"/>
          <w:tab w:val="left" w:pos="2592"/>
          <w:tab w:val="left" w:pos="3168"/>
          <w:tab w:val="left" w:pos="10656"/>
        </w:tabs>
        <w:suppressAutoHyphens/>
        <w:spacing w:line="360" w:lineRule="auto"/>
        <w:ind w:left="9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CCMHS Policy – Consent</w:t>
      </w:r>
    </w:p>
    <w:p w:rsidR="00A62DFC" w:rsidRDefault="00A62DFC" w:rsidP="000A3414">
      <w:pPr>
        <w:pStyle w:val="Heading1"/>
        <w:suppressAutoHyphens/>
        <w:spacing w:line="360" w:lineRule="auto"/>
      </w:pPr>
      <w:r>
        <w:t>CCMHS Policy – Informed Consent to Psychotropic Chemotherapy</w:t>
      </w:r>
    </w:p>
    <w:p w:rsidR="00A62DFC" w:rsidRDefault="00A62DFC" w:rsidP="00153DFF">
      <w:pPr>
        <w:tabs>
          <w:tab w:val="left" w:pos="864"/>
          <w:tab w:val="left" w:pos="1440"/>
          <w:tab w:val="left" w:pos="2016"/>
          <w:tab w:val="left" w:pos="2592"/>
          <w:tab w:val="left" w:pos="3168"/>
          <w:tab w:val="left" w:pos="10656"/>
        </w:tabs>
        <w:suppressAutoHyphens/>
        <w:rPr>
          <w:rFonts w:ascii="Courier New" w:hAnsi="Courier New"/>
          <w:sz w:val="24"/>
        </w:rPr>
      </w:pPr>
    </w:p>
    <w:sectPr w:rsidR="00A62DFC">
      <w:headerReference w:type="default" r:id="rId7"/>
      <w:type w:val="continuous"/>
      <w:pgSz w:w="12240" w:h="15840" w:code="1"/>
      <w:pgMar w:top="1224" w:right="1008" w:bottom="864" w:left="1152" w:header="720" w:footer="96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DC" w:rsidRDefault="001E02DC">
      <w:r>
        <w:separator/>
      </w:r>
    </w:p>
  </w:endnote>
  <w:endnote w:type="continuationSeparator" w:id="0">
    <w:p w:rsidR="001E02DC" w:rsidRDefault="001E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DC" w:rsidRDefault="001E02DC">
      <w:r>
        <w:separator/>
      </w:r>
    </w:p>
  </w:footnote>
  <w:footnote w:type="continuationSeparator" w:id="0">
    <w:p w:rsidR="001E02DC" w:rsidRDefault="001E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FC" w:rsidRDefault="00A62DFC">
    <w:pPr>
      <w:pStyle w:val="Header"/>
      <w:tabs>
        <w:tab w:val="clear" w:pos="4320"/>
        <w:tab w:val="clear" w:pos="8640"/>
        <w:tab w:val="center" w:pos="9990"/>
      </w:tabs>
      <w:spacing w:after="360"/>
      <w:rPr>
        <w:rFonts w:ascii="Courier New" w:hAnsi="Courier New"/>
        <w:sz w:val="24"/>
        <w:u w:val="single"/>
      </w:rPr>
    </w:pPr>
    <w:r>
      <w:rPr>
        <w:rStyle w:val="PageNumber"/>
        <w:rFonts w:ascii="Courier New" w:hAnsi="Courier New"/>
        <w:sz w:val="24"/>
        <w:u w:val="single"/>
      </w:rPr>
      <w:t>PHARMACOTHERAPY POLICY &amp; PROCEDURE</w:t>
    </w:r>
    <w:r>
      <w:rPr>
        <w:rStyle w:val="PageNumber"/>
        <w:rFonts w:ascii="Courier New" w:hAnsi="Courier New"/>
        <w:sz w:val="24"/>
        <w:u w:val="single"/>
      </w:rPr>
      <w:tab/>
      <w:t xml:space="preserve"> </w:t>
    </w:r>
    <w:r>
      <w:rPr>
        <w:rStyle w:val="PageNumber"/>
        <w:rFonts w:ascii="Courier New" w:hAnsi="Courier New"/>
        <w:sz w:val="24"/>
        <w:u w:val="single"/>
      </w:rPr>
      <w:fldChar w:fldCharType="begin"/>
    </w:r>
    <w:r>
      <w:rPr>
        <w:rStyle w:val="PageNumber"/>
        <w:rFonts w:ascii="Courier New" w:hAnsi="Courier New"/>
        <w:sz w:val="24"/>
        <w:u w:val="single"/>
      </w:rPr>
      <w:instrText xml:space="preserve"> PAGE </w:instrText>
    </w:r>
    <w:r>
      <w:rPr>
        <w:rStyle w:val="PageNumber"/>
        <w:rFonts w:ascii="Courier New" w:hAnsi="Courier New"/>
        <w:sz w:val="24"/>
        <w:u w:val="single"/>
      </w:rPr>
      <w:fldChar w:fldCharType="separate"/>
    </w:r>
    <w:r w:rsidR="0093727C">
      <w:rPr>
        <w:rStyle w:val="PageNumber"/>
        <w:rFonts w:ascii="Courier New" w:hAnsi="Courier New"/>
        <w:noProof/>
        <w:sz w:val="24"/>
        <w:u w:val="single"/>
      </w:rPr>
      <w:t>2</w:t>
    </w:r>
    <w:r>
      <w:rPr>
        <w:rStyle w:val="PageNumber"/>
        <w:rFonts w:ascii="Courier New" w:hAnsi="Courier New"/>
        <w:sz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5CB5"/>
    <w:multiLevelType w:val="multilevel"/>
    <w:tmpl w:val="B2AAAD8C"/>
    <w:lvl w:ilvl="0">
      <w:start w:val="1"/>
      <w:numFmt w:val="upperRoman"/>
      <w:lvlText w:val="%1."/>
      <w:legacy w:legacy="1" w:legacySpace="120" w:legacyIndent="432"/>
      <w:lvlJc w:val="left"/>
      <w:pPr>
        <w:ind w:left="432" w:hanging="432"/>
      </w:pPr>
      <w:rPr>
        <w:rFonts w:ascii="Courier New" w:hAnsi="Courier New" w:cs="Courier New" w:hint="default"/>
      </w:rPr>
    </w:lvl>
    <w:lvl w:ilvl="1">
      <w:start w:val="1"/>
      <w:numFmt w:val="upperLetter"/>
      <w:lvlText w:val="%2."/>
      <w:legacy w:legacy="1" w:legacySpace="120" w:legacyIndent="360"/>
      <w:lvlJc w:val="left"/>
    </w:lvl>
    <w:lvl w:ilvl="2">
      <w:start w:val="1"/>
      <w:numFmt w:val="decimal"/>
      <w:lvlText w:val="%3."/>
      <w:legacy w:legacy="1" w:legacySpace="120" w:legacyIndent="180"/>
      <w:lvlJc w:val="left"/>
      <w:pPr>
        <w:ind w:left="972" w:hanging="180"/>
      </w:pPr>
    </w:lvl>
    <w:lvl w:ilvl="3">
      <w:start w:val="1"/>
      <w:numFmt w:val="lowerLetter"/>
      <w:lvlText w:val="%4."/>
      <w:legacy w:legacy="1" w:legacySpace="120" w:legacyIndent="360"/>
      <w:lvlJc w:val="left"/>
      <w:pPr>
        <w:ind w:left="1332" w:hanging="360"/>
      </w:pPr>
    </w:lvl>
    <w:lvl w:ilvl="4">
      <w:start w:val="1"/>
      <w:numFmt w:val="none"/>
      <w:lvlText w:val=""/>
      <w:legacy w:legacy="1" w:legacySpace="120" w:legacyIndent="360"/>
      <w:lvlJc w:val="left"/>
      <w:pPr>
        <w:ind w:left="1692" w:hanging="360"/>
      </w:pPr>
      <w:rPr>
        <w:rFonts w:ascii="Symbol" w:hAnsi="Symbol" w:hint="default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7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onsecutiveHyphenLimit w:val="2"/>
  <w:hyphenationZone w:val="86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FF"/>
    <w:rsid w:val="000A3414"/>
    <w:rsid w:val="00153DFF"/>
    <w:rsid w:val="001E02DC"/>
    <w:rsid w:val="002C6F03"/>
    <w:rsid w:val="007948DC"/>
    <w:rsid w:val="007B2105"/>
    <w:rsid w:val="0093727C"/>
    <w:rsid w:val="00A62DFC"/>
    <w:rsid w:val="00AD5012"/>
    <w:rsid w:val="00C5560F"/>
    <w:rsid w:val="00E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7841DB-4F02-4CEE-BEB8-5518ED5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64"/>
        <w:tab w:val="left" w:pos="2016"/>
        <w:tab w:val="left" w:pos="2592"/>
        <w:tab w:val="left" w:pos="3168"/>
        <w:tab w:val="left" w:pos="10656"/>
      </w:tabs>
      <w:ind w:left="900"/>
      <w:outlineLv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pPr>
      <w:tabs>
        <w:tab w:val="left" w:pos="1440"/>
        <w:tab w:val="left" w:pos="2016"/>
        <w:tab w:val="left" w:pos="2592"/>
        <w:tab w:val="left" w:pos="3168"/>
        <w:tab w:val="left" w:pos="10656"/>
      </w:tabs>
      <w:ind w:left="1440" w:hanging="570"/>
    </w:pPr>
    <w:rPr>
      <w:rFonts w:ascii="Courier New" w:hAnsi="Courier New"/>
      <w:sz w:val="24"/>
    </w:rPr>
  </w:style>
  <w:style w:type="paragraph" w:styleId="BodyTextIndent2">
    <w:name w:val="Body Text Indent 2"/>
    <w:basedOn w:val="Normal"/>
    <w:pPr>
      <w:tabs>
        <w:tab w:val="left" w:pos="864"/>
        <w:tab w:val="left" w:pos="1440"/>
        <w:tab w:val="left" w:pos="2016"/>
        <w:tab w:val="left" w:pos="2592"/>
        <w:tab w:val="left" w:pos="3168"/>
        <w:tab w:val="left" w:pos="10656"/>
      </w:tabs>
      <w:ind w:left="864" w:hanging="864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7D1A62A1</Template>
  <TotalTime>0</TotalTime>
  <Pages>2</Pages>
  <Words>457</Words>
  <Characters>2611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COPPER COUNTRY MENTAL HEALTH SERVICES BOARD</vt:lpstr>
      </vt:variant>
      <vt:variant>
        <vt:i4>0</vt:i4>
      </vt:variant>
    </vt:vector>
  </HeadingPairs>
  <TitlesOfParts>
    <vt:vector size="1" baseType="lpstr">
      <vt:lpstr>COPPER COUNTRY MENTAL HEALTH SERVICES BOARD</vt:lpstr>
    </vt:vector>
  </TitlesOfParts>
  <Company>ccmh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 COUNTRY MENTAL HEALTH SERVICES BOARD</dc:title>
  <dc:subject/>
  <dc:creator>Delina Bible</dc:creator>
  <cp:keywords>PNMLIST</cp:keywords>
  <dc:description/>
  <cp:lastModifiedBy>Jon Michael</cp:lastModifiedBy>
  <cp:revision>2</cp:revision>
  <cp:lastPrinted>2008-01-21T15:41:00Z</cp:lastPrinted>
  <dcterms:created xsi:type="dcterms:W3CDTF">2016-08-18T10:51:00Z</dcterms:created>
  <dcterms:modified xsi:type="dcterms:W3CDTF">2016-08-18T10:51:00Z</dcterms:modified>
</cp:coreProperties>
</file>